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BC" w:rsidRPr="00AA18BC" w:rsidRDefault="00AA18BC" w:rsidP="00A223DB">
      <w:pPr>
        <w:pStyle w:val="Intestazione"/>
        <w:jc w:val="center"/>
        <w:rPr>
          <w:sz w:val="24"/>
          <w:szCs w:val="24"/>
        </w:rPr>
      </w:pPr>
      <w:r w:rsidRPr="00AA18BC">
        <w:rPr>
          <w:sz w:val="24"/>
          <w:szCs w:val="24"/>
        </w:rPr>
        <w:t>Progetto Ecomuseo della Valganna</w:t>
      </w:r>
    </w:p>
    <w:p w:rsidR="00AA18BC" w:rsidRPr="00AA18BC" w:rsidRDefault="00AA18BC" w:rsidP="00A223DB">
      <w:pPr>
        <w:jc w:val="center"/>
        <w:rPr>
          <w:sz w:val="24"/>
          <w:szCs w:val="24"/>
        </w:rPr>
      </w:pPr>
    </w:p>
    <w:p w:rsidR="00AA18BC" w:rsidRPr="00AA18BC" w:rsidRDefault="004B353D" w:rsidP="00A223DB">
      <w:pPr>
        <w:jc w:val="center"/>
        <w:rPr>
          <w:sz w:val="24"/>
          <w:szCs w:val="24"/>
        </w:rPr>
      </w:pPr>
      <w:r>
        <w:rPr>
          <w:sz w:val="24"/>
          <w:szCs w:val="24"/>
        </w:rPr>
        <w:t>Percorsi</w:t>
      </w:r>
    </w:p>
    <w:p w:rsidR="00AA18BC" w:rsidRDefault="00AA18BC" w:rsidP="002D1EE0">
      <w:pPr>
        <w:jc w:val="both"/>
        <w:rPr>
          <w:sz w:val="20"/>
          <w:szCs w:val="20"/>
        </w:rPr>
      </w:pPr>
    </w:p>
    <w:p w:rsidR="004B353D" w:rsidRPr="004B353D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>Per “percorsi trasversali” si intend</w:t>
      </w:r>
      <w:r>
        <w:rPr>
          <w:sz w:val="20"/>
          <w:szCs w:val="20"/>
        </w:rPr>
        <w:t xml:space="preserve">ono dei veri e propri itinerari fisici </w:t>
      </w:r>
      <w:r w:rsidRPr="004B353D">
        <w:rPr>
          <w:sz w:val="20"/>
          <w:szCs w:val="20"/>
        </w:rPr>
        <w:t xml:space="preserve">sul territorio e virtuali nello stesso momento che uniscono punti di interesse specifico comuni per tipologia. Uno di questi “itinerari” è quello dell’Archeologia industriale, che in molti casi vede attività ancora in essere: Birreria Poretti, Miniera Valvassera, Distilleria, Casere di Ganna, Maglio di Girla, Mulino Rigamonti ecc. </w:t>
      </w:r>
    </w:p>
    <w:p w:rsidR="004B353D" w:rsidRPr="004B353D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>In questi casi siamo di fronte ad un contesto di aziende operanti e di aree di vera archeologia accomunate dal lavoro dell’uomo. Spesso ci troviamo in ambienti che consentono di far convivere questi aspetti e che sono degni di essere visitabili. Se nel caseo della Birreria siamo di fronte ad una azienda di proporzioni importanti e la possibilità di “vendere” i propri prodotti è praticamente insignificante nel caso del Mulino tale aspetto assume proporzioni ben di verse e sicuramente di qualche interesse, iniziamo così ad introdurre i primi aspetti di interazione dell’Ecomuseo con il tessuto economico del territorio.</w:t>
      </w:r>
    </w:p>
    <w:p w:rsidR="004B353D" w:rsidRPr="004B353D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>Gli atri percorso potrebbero essere: storia e preistoria, vie di comunicazione e trasporti, toponomastica e lingua parlata, costumi e tradizioni, lavori in valle ecc.</w:t>
      </w:r>
    </w:p>
    <w:p w:rsidR="004B353D" w:rsidRPr="004B353D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 xml:space="preserve">Si dovrà definire per ogni “percorso” i punti di interesse e il filo conduttore che li unisce. </w:t>
      </w:r>
    </w:p>
    <w:p w:rsidR="00C94A82" w:rsidRDefault="004B353D" w:rsidP="004B353D">
      <w:pPr>
        <w:jc w:val="both"/>
        <w:rPr>
          <w:sz w:val="20"/>
          <w:szCs w:val="20"/>
        </w:rPr>
      </w:pPr>
      <w:r w:rsidRPr="004B353D">
        <w:rPr>
          <w:sz w:val="20"/>
          <w:szCs w:val="20"/>
        </w:rPr>
        <w:t xml:space="preserve">Molti degli spunti e delle testimonianze saranno raccolti con la collaborazione della popolazione e soprattutto grazie al prezioso contributo di chi vive da sempre in </w:t>
      </w:r>
      <w:r w:rsidRPr="004B353D">
        <w:rPr>
          <w:sz w:val="20"/>
          <w:szCs w:val="20"/>
        </w:rPr>
        <w:t>Valganna.</w:t>
      </w:r>
    </w:p>
    <w:p w:rsidR="004B353D" w:rsidRDefault="004B353D" w:rsidP="004B353D">
      <w:pPr>
        <w:jc w:val="both"/>
        <w:rPr>
          <w:sz w:val="20"/>
          <w:szCs w:val="20"/>
        </w:rPr>
      </w:pPr>
    </w:p>
    <w:p w:rsidR="004B353D" w:rsidRDefault="004B353D" w:rsidP="004B353D">
      <w:pPr>
        <w:jc w:val="both"/>
        <w:rPr>
          <w:sz w:val="20"/>
          <w:szCs w:val="20"/>
        </w:rPr>
      </w:pPr>
      <w:r w:rsidRPr="004B353D">
        <w:rPr>
          <w:b/>
          <w:sz w:val="20"/>
          <w:szCs w:val="20"/>
        </w:rPr>
        <w:t>Elenco dei percorsi possibili</w:t>
      </w:r>
      <w:r>
        <w:rPr>
          <w:sz w:val="20"/>
          <w:szCs w:val="20"/>
        </w:rPr>
        <w:t>: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 w:rsidRPr="004B353D">
        <w:rPr>
          <w:sz w:val="20"/>
          <w:szCs w:val="20"/>
        </w:rPr>
        <w:t>Archeologia industriale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4B353D">
        <w:rPr>
          <w:sz w:val="20"/>
          <w:szCs w:val="20"/>
        </w:rPr>
        <w:t>toria e preistoria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4B353D">
        <w:rPr>
          <w:sz w:val="20"/>
          <w:szCs w:val="20"/>
        </w:rPr>
        <w:t>voluzione delle vie di comunicazione e dei trasporti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4B353D">
        <w:rPr>
          <w:sz w:val="20"/>
          <w:szCs w:val="20"/>
        </w:rPr>
        <w:t>oponomastica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 w:rsidRPr="004B353D">
        <w:rPr>
          <w:sz w:val="20"/>
          <w:szCs w:val="20"/>
        </w:rPr>
        <w:t>lingua parlata - il dialetto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Pr="004B353D">
        <w:rPr>
          <w:sz w:val="20"/>
          <w:szCs w:val="20"/>
        </w:rPr>
        <w:t>costumi e l'abbigliamento tradizionale e del lavoro</w:t>
      </w:r>
    </w:p>
    <w:p w:rsidR="004B353D" w:rsidRP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4B353D">
        <w:rPr>
          <w:sz w:val="20"/>
          <w:szCs w:val="20"/>
        </w:rPr>
        <w:t xml:space="preserve">a </w:t>
      </w:r>
      <w:r w:rsidRPr="004B353D">
        <w:rPr>
          <w:sz w:val="20"/>
          <w:szCs w:val="20"/>
        </w:rPr>
        <w:t>coltivazione</w:t>
      </w:r>
      <w:r w:rsidRPr="004B353D">
        <w:rPr>
          <w:sz w:val="20"/>
          <w:szCs w:val="20"/>
        </w:rPr>
        <w:t xml:space="preserve"> di piante "storiche"</w:t>
      </w:r>
    </w:p>
    <w:p w:rsidR="004B353D" w:rsidRDefault="004B353D" w:rsidP="004B353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4B353D">
        <w:rPr>
          <w:sz w:val="20"/>
          <w:szCs w:val="20"/>
        </w:rPr>
        <w:t>rbe e cibo</w:t>
      </w:r>
    </w:p>
    <w:p w:rsidR="004B353D" w:rsidRDefault="004B353D" w:rsidP="004B353D">
      <w:pPr>
        <w:jc w:val="both"/>
        <w:rPr>
          <w:sz w:val="20"/>
          <w:szCs w:val="20"/>
        </w:rPr>
      </w:pPr>
      <w:bookmarkStart w:id="0" w:name="_GoBack"/>
      <w:bookmarkEnd w:id="0"/>
    </w:p>
    <w:p w:rsidR="00D940D3" w:rsidRDefault="00D940D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37D6C" w:rsidRPr="00AA18BC" w:rsidRDefault="00F37D6C" w:rsidP="001D58C4">
      <w:pPr>
        <w:jc w:val="both"/>
        <w:rPr>
          <w:sz w:val="20"/>
          <w:szCs w:val="20"/>
        </w:rPr>
      </w:pPr>
    </w:p>
    <w:sectPr w:rsidR="00F37D6C" w:rsidRPr="00AA18B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4B3" w:rsidRDefault="00BB64B3" w:rsidP="00AA18BC">
      <w:pPr>
        <w:spacing w:after="0" w:line="240" w:lineRule="auto"/>
      </w:pPr>
      <w:r>
        <w:separator/>
      </w:r>
    </w:p>
  </w:endnote>
  <w:endnote w:type="continuationSeparator" w:id="0">
    <w:p w:rsidR="00BB64B3" w:rsidRDefault="00BB64B3" w:rsidP="00AA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7" w:rsidRPr="009D37D7" w:rsidRDefault="009D37D7">
    <w:pPr>
      <w:pStyle w:val="Pidipagina"/>
      <w:jc w:val="right"/>
      <w:rPr>
        <w:sz w:val="16"/>
        <w:szCs w:val="16"/>
      </w:rPr>
    </w:pPr>
    <w:r w:rsidRPr="009D37D7">
      <w:rPr>
        <w:sz w:val="16"/>
        <w:szCs w:val="16"/>
      </w:rPr>
      <w:t xml:space="preserve">Pag </w:t>
    </w:r>
    <w:sdt>
      <w:sdtPr>
        <w:rPr>
          <w:sz w:val="16"/>
          <w:szCs w:val="16"/>
        </w:rPr>
        <w:id w:val="-159769948"/>
        <w:docPartObj>
          <w:docPartGallery w:val="Page Numbers (Bottom of Page)"/>
          <w:docPartUnique/>
        </w:docPartObj>
      </w:sdtPr>
      <w:sdtEndPr/>
      <w:sdtContent>
        <w:r w:rsidRPr="009D37D7">
          <w:rPr>
            <w:sz w:val="16"/>
            <w:szCs w:val="16"/>
          </w:rPr>
          <w:fldChar w:fldCharType="begin"/>
        </w:r>
        <w:r w:rsidRPr="009D37D7">
          <w:rPr>
            <w:sz w:val="16"/>
            <w:szCs w:val="16"/>
          </w:rPr>
          <w:instrText>PAGE   \* MERGEFORMAT</w:instrText>
        </w:r>
        <w:r w:rsidRPr="009D37D7">
          <w:rPr>
            <w:sz w:val="16"/>
            <w:szCs w:val="16"/>
          </w:rPr>
          <w:fldChar w:fldCharType="separate"/>
        </w:r>
        <w:r w:rsidR="004B353D">
          <w:rPr>
            <w:noProof/>
            <w:sz w:val="16"/>
            <w:szCs w:val="16"/>
          </w:rPr>
          <w:t>2</w:t>
        </w:r>
        <w:r w:rsidRPr="009D37D7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4B3" w:rsidRDefault="00BB64B3" w:rsidP="00AA18BC">
      <w:pPr>
        <w:spacing w:after="0" w:line="240" w:lineRule="auto"/>
      </w:pPr>
      <w:r>
        <w:separator/>
      </w:r>
    </w:p>
  </w:footnote>
  <w:footnote w:type="continuationSeparator" w:id="0">
    <w:p w:rsidR="00BB64B3" w:rsidRDefault="00BB64B3" w:rsidP="00AA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C" w:rsidRPr="00AA18BC" w:rsidRDefault="00AA18BC" w:rsidP="00AA18BC">
    <w:pPr>
      <w:pStyle w:val="Intestazione"/>
      <w:rPr>
        <w:sz w:val="16"/>
        <w:szCs w:val="16"/>
      </w:rPr>
    </w:pPr>
    <w:r w:rsidRPr="00AA18BC">
      <w:rPr>
        <w:sz w:val="16"/>
        <w:szCs w:val="16"/>
      </w:rPr>
      <w:t>Progetto Ecomuseo della Valganna</w:t>
    </w:r>
  </w:p>
  <w:p w:rsidR="00AA18BC" w:rsidRPr="00AA18BC" w:rsidRDefault="004B4E44" w:rsidP="00AA18BC">
    <w:pPr>
      <w:pStyle w:val="Intestazione"/>
      <w:rPr>
        <w:sz w:val="16"/>
        <w:szCs w:val="16"/>
      </w:rPr>
    </w:pPr>
    <w:r>
      <w:rPr>
        <w:sz w:val="16"/>
        <w:szCs w:val="16"/>
      </w:rPr>
      <w:t>27</w:t>
    </w:r>
    <w:r w:rsidR="00AA18BC" w:rsidRPr="00AA18BC">
      <w:rPr>
        <w:sz w:val="16"/>
        <w:szCs w:val="16"/>
      </w:rPr>
      <w:t xml:space="preserve">/07/2017 Percorso </w:t>
    </w:r>
    <w:r w:rsidR="00305DA2">
      <w:rPr>
        <w:sz w:val="16"/>
        <w:szCs w:val="16"/>
      </w:rPr>
      <w:t>studio del territorio</w:t>
    </w:r>
    <w:r w:rsidR="00AA18BC" w:rsidRPr="00AA18BC">
      <w:rPr>
        <w:sz w:val="16"/>
        <w:szCs w:val="16"/>
      </w:rPr>
      <w:t xml:space="preserve"> -  step </w:t>
    </w:r>
    <w:r w:rsidR="004B353D">
      <w:rPr>
        <w:sz w:val="16"/>
        <w:szCs w:val="16"/>
      </w:rPr>
      <w:t>4</w:t>
    </w:r>
    <w:r w:rsidR="00AA18BC" w:rsidRPr="00AA18BC">
      <w:rPr>
        <w:sz w:val="16"/>
        <w:szCs w:val="16"/>
      </w:rPr>
      <w:t xml:space="preserve"> </w:t>
    </w:r>
    <w:r w:rsidR="004F10FB">
      <w:rPr>
        <w:sz w:val="16"/>
        <w:szCs w:val="16"/>
      </w:rPr>
      <w:t>–</w:t>
    </w:r>
    <w:r w:rsidR="00AA18BC" w:rsidRPr="00AA18BC">
      <w:rPr>
        <w:sz w:val="16"/>
        <w:szCs w:val="16"/>
      </w:rPr>
      <w:t xml:space="preserve"> </w:t>
    </w:r>
    <w:r w:rsidR="004B353D">
      <w:rPr>
        <w:sz w:val="16"/>
        <w:szCs w:val="16"/>
      </w:rPr>
      <w:t>percorsi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C"/>
    <w:rsid w:val="00040BA7"/>
    <w:rsid w:val="0007018D"/>
    <w:rsid w:val="000961CC"/>
    <w:rsid w:val="00140515"/>
    <w:rsid w:val="00193DB9"/>
    <w:rsid w:val="001D1EB9"/>
    <w:rsid w:val="001D58C4"/>
    <w:rsid w:val="00246B17"/>
    <w:rsid w:val="00252164"/>
    <w:rsid w:val="00291C06"/>
    <w:rsid w:val="002D1EE0"/>
    <w:rsid w:val="00305DA2"/>
    <w:rsid w:val="0031680D"/>
    <w:rsid w:val="00322A43"/>
    <w:rsid w:val="00334A1A"/>
    <w:rsid w:val="00335884"/>
    <w:rsid w:val="00376CF6"/>
    <w:rsid w:val="00384EDF"/>
    <w:rsid w:val="00392A2D"/>
    <w:rsid w:val="003956EA"/>
    <w:rsid w:val="003962AD"/>
    <w:rsid w:val="003B7749"/>
    <w:rsid w:val="003E30A6"/>
    <w:rsid w:val="0043444D"/>
    <w:rsid w:val="004B242A"/>
    <w:rsid w:val="004B353D"/>
    <w:rsid w:val="004B4E44"/>
    <w:rsid w:val="004F10FB"/>
    <w:rsid w:val="0050606B"/>
    <w:rsid w:val="00535CC1"/>
    <w:rsid w:val="00580324"/>
    <w:rsid w:val="00581FC9"/>
    <w:rsid w:val="005B2C60"/>
    <w:rsid w:val="005D44E7"/>
    <w:rsid w:val="005D512B"/>
    <w:rsid w:val="005E3113"/>
    <w:rsid w:val="00603988"/>
    <w:rsid w:val="0063350C"/>
    <w:rsid w:val="0066631B"/>
    <w:rsid w:val="006B5D2B"/>
    <w:rsid w:val="006C26B4"/>
    <w:rsid w:val="006C2887"/>
    <w:rsid w:val="006E3287"/>
    <w:rsid w:val="006F7288"/>
    <w:rsid w:val="007028D7"/>
    <w:rsid w:val="00714C2B"/>
    <w:rsid w:val="007526F2"/>
    <w:rsid w:val="00763444"/>
    <w:rsid w:val="00765387"/>
    <w:rsid w:val="007727CE"/>
    <w:rsid w:val="00795795"/>
    <w:rsid w:val="008163C7"/>
    <w:rsid w:val="0084550F"/>
    <w:rsid w:val="00880FCC"/>
    <w:rsid w:val="008B4471"/>
    <w:rsid w:val="008C3504"/>
    <w:rsid w:val="008D57AA"/>
    <w:rsid w:val="008D6A65"/>
    <w:rsid w:val="0096361B"/>
    <w:rsid w:val="00992AB7"/>
    <w:rsid w:val="009A19C5"/>
    <w:rsid w:val="009D2468"/>
    <w:rsid w:val="009D37D7"/>
    <w:rsid w:val="009F52CE"/>
    <w:rsid w:val="00A04322"/>
    <w:rsid w:val="00A223DB"/>
    <w:rsid w:val="00A37622"/>
    <w:rsid w:val="00A658D7"/>
    <w:rsid w:val="00AA18BC"/>
    <w:rsid w:val="00AA336A"/>
    <w:rsid w:val="00AC76FF"/>
    <w:rsid w:val="00AD2ECC"/>
    <w:rsid w:val="00AD75D3"/>
    <w:rsid w:val="00AF7CF4"/>
    <w:rsid w:val="00B4299D"/>
    <w:rsid w:val="00B75B77"/>
    <w:rsid w:val="00BB64B3"/>
    <w:rsid w:val="00BD4147"/>
    <w:rsid w:val="00BF6142"/>
    <w:rsid w:val="00C41697"/>
    <w:rsid w:val="00C82A5D"/>
    <w:rsid w:val="00C94A82"/>
    <w:rsid w:val="00C951CC"/>
    <w:rsid w:val="00CD6118"/>
    <w:rsid w:val="00D10A59"/>
    <w:rsid w:val="00D1731C"/>
    <w:rsid w:val="00D712D7"/>
    <w:rsid w:val="00D7229C"/>
    <w:rsid w:val="00D940D3"/>
    <w:rsid w:val="00DD7A2B"/>
    <w:rsid w:val="00DE43BB"/>
    <w:rsid w:val="00DF2F20"/>
    <w:rsid w:val="00E43654"/>
    <w:rsid w:val="00EF3BA6"/>
    <w:rsid w:val="00F07334"/>
    <w:rsid w:val="00F16A4E"/>
    <w:rsid w:val="00F37D6C"/>
    <w:rsid w:val="00F669AD"/>
    <w:rsid w:val="00FB2E35"/>
    <w:rsid w:val="00FD0986"/>
    <w:rsid w:val="00F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45B9E"/>
  <w15:chartTrackingRefBased/>
  <w15:docId w15:val="{3B9016FB-FAF8-4CB9-AB3C-EC9854A4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BC"/>
  </w:style>
  <w:style w:type="paragraph" w:styleId="Pidipagina">
    <w:name w:val="footer"/>
    <w:basedOn w:val="Normale"/>
    <w:link w:val="Pidipagina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69</cp:revision>
  <cp:lastPrinted>2017-07-27T07:36:00Z</cp:lastPrinted>
  <dcterms:created xsi:type="dcterms:W3CDTF">2017-07-19T08:34:00Z</dcterms:created>
  <dcterms:modified xsi:type="dcterms:W3CDTF">2018-06-18T13:04:00Z</dcterms:modified>
</cp:coreProperties>
</file>